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DB49" w14:textId="77777777" w:rsidR="00654A0C" w:rsidRPr="00982905" w:rsidRDefault="00654A0C" w:rsidP="00654A0C">
      <w:pPr>
        <w:rPr>
          <w:b/>
          <w:szCs w:val="22"/>
        </w:rPr>
      </w:pPr>
      <w:r>
        <w:rPr>
          <w:b/>
        </w:rPr>
        <w:t xml:space="preserve">7. </w:t>
      </w:r>
      <w:bookmarkStart w:id="0" w:name="_Hlk154130475"/>
      <w:r w:rsidRPr="00982905">
        <w:rPr>
          <w:b/>
          <w:bCs/>
        </w:rPr>
        <w:t>Кингисеппская городская прокуратура разъясняет:</w:t>
      </w:r>
      <w:r>
        <w:rPr>
          <w:b/>
          <w:bCs/>
        </w:rPr>
        <w:t xml:space="preserve"> </w:t>
      </w:r>
      <w:bookmarkEnd w:id="0"/>
      <w:r w:rsidRPr="00982905">
        <w:rPr>
          <w:b/>
          <w:szCs w:val="22"/>
        </w:rPr>
        <w:t xml:space="preserve">Утвержден новый порядок выплаты компенсации </w:t>
      </w:r>
      <w:r w:rsidRPr="00982905">
        <w:rPr>
          <w:b/>
          <w:bCs/>
          <w:szCs w:val="22"/>
        </w:rPr>
        <w:t>за самостоятельно приобретенное инвалидом техническое средство реабилитации или оказанную услугу</w:t>
      </w:r>
    </w:p>
    <w:p w14:paraId="09D175AF" w14:textId="77777777" w:rsidR="00654A0C" w:rsidRPr="00982905" w:rsidRDefault="00654A0C" w:rsidP="00654A0C">
      <w:pPr>
        <w:ind w:firstLine="0"/>
        <w:rPr>
          <w:szCs w:val="22"/>
        </w:rPr>
      </w:pPr>
    </w:p>
    <w:p w14:paraId="439C7F35" w14:textId="77777777" w:rsidR="00654A0C" w:rsidRPr="00982905" w:rsidRDefault="00654A0C" w:rsidP="00654A0C">
      <w:pPr>
        <w:rPr>
          <w:rFonts w:eastAsia="Times New Roman"/>
          <w:szCs w:val="24"/>
          <w:lang w:eastAsia="ru-RU"/>
        </w:rPr>
      </w:pPr>
      <w:r w:rsidRPr="00982905">
        <w:rPr>
          <w:rFonts w:eastAsia="Times New Roman"/>
          <w:szCs w:val="24"/>
          <w:lang w:eastAsia="ru-RU"/>
        </w:rPr>
        <w:t>Приказом Министерства труда и социальной защиты Российской Федерации от 26.07.2023 № 603н утверждено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14:paraId="65C8FCC7" w14:textId="77777777" w:rsidR="00654A0C" w:rsidRPr="00982905" w:rsidRDefault="00654A0C" w:rsidP="00654A0C">
      <w:pPr>
        <w:rPr>
          <w:rFonts w:eastAsia="Times New Roman"/>
          <w:szCs w:val="24"/>
          <w:lang w:eastAsia="ru-RU"/>
        </w:rPr>
      </w:pPr>
      <w:r w:rsidRPr="00982905">
        <w:rPr>
          <w:rFonts w:eastAsia="Times New Roman"/>
          <w:szCs w:val="24"/>
          <w:lang w:eastAsia="ru-RU"/>
        </w:rPr>
        <w:t>Денежная компенсация выплачивается Фондом пенсионного и социального страхования Российской Федерации, если техническое средство, указанное в индивидуальной программе реабилитации</w:t>
      </w:r>
      <w:r>
        <w:rPr>
          <w:rFonts w:eastAsia="Times New Roman"/>
          <w:szCs w:val="24"/>
          <w:lang w:eastAsia="ru-RU"/>
        </w:rPr>
        <w:t>,</w:t>
      </w:r>
      <w:r w:rsidRPr="00982905">
        <w:rPr>
          <w:rFonts w:eastAsia="Times New Roman"/>
          <w:szCs w:val="24"/>
          <w:lang w:eastAsia="ru-RU"/>
        </w:rPr>
        <w:t xml:space="preserve"> не может быть предоставлено инвалиду, или инвалид приобрел его самостоятельно.</w:t>
      </w:r>
    </w:p>
    <w:p w14:paraId="6A96470A" w14:textId="77777777" w:rsidR="00654A0C" w:rsidRPr="00982905" w:rsidRDefault="00654A0C" w:rsidP="00654A0C">
      <w:pPr>
        <w:rPr>
          <w:rFonts w:eastAsia="Times New Roman"/>
          <w:szCs w:val="24"/>
          <w:lang w:eastAsia="ru-RU"/>
        </w:rPr>
      </w:pPr>
      <w:r w:rsidRPr="00982905">
        <w:rPr>
          <w:rFonts w:eastAsia="Times New Roman"/>
          <w:szCs w:val="24"/>
          <w:lang w:eastAsia="ru-RU"/>
        </w:rPr>
        <w:t>Компенсация выплачивается в размере стоимости приобретенного технического средства реабилитации или оказанной услуги, но не более размера стоимости средства реабилитации или услуги, предоставляемых Фондом пенсионного и социального страхования Российской Федерации.</w:t>
      </w:r>
    </w:p>
    <w:p w14:paraId="2230484A" w14:textId="77777777" w:rsidR="00654A0C" w:rsidRPr="00982905" w:rsidRDefault="00654A0C" w:rsidP="00654A0C">
      <w:pPr>
        <w:rPr>
          <w:rFonts w:eastAsia="Times New Roman"/>
          <w:szCs w:val="24"/>
          <w:lang w:eastAsia="ru-RU"/>
        </w:rPr>
      </w:pPr>
      <w:r w:rsidRPr="00982905">
        <w:rPr>
          <w:rFonts w:eastAsia="Times New Roman"/>
          <w:szCs w:val="24"/>
          <w:lang w:eastAsia="ru-RU"/>
        </w:rPr>
        <w:t xml:space="preserve">Установленный размер компенсации является действительным на срок до 1 марта года, следующего за текущим. </w:t>
      </w:r>
    </w:p>
    <w:p w14:paraId="315209D0" w14:textId="77777777" w:rsidR="00654A0C" w:rsidRPr="00982905" w:rsidRDefault="00654A0C" w:rsidP="00654A0C">
      <w:pPr>
        <w:rPr>
          <w:rFonts w:eastAsia="Times New Roman"/>
          <w:szCs w:val="24"/>
          <w:lang w:eastAsia="ru-RU"/>
        </w:rPr>
      </w:pPr>
      <w:r w:rsidRPr="00982905">
        <w:rPr>
          <w:rFonts w:eastAsia="Times New Roman"/>
          <w:szCs w:val="24"/>
          <w:lang w:eastAsia="ru-RU"/>
        </w:rPr>
        <w:t>Если стоимость технического средства реабилитации, приобретенного инвалидом, меньше стоимости изделия, определенного по последнему завершенному контракту, компенсация выплачивается в размере фактически понесенных затрат.</w:t>
      </w:r>
    </w:p>
    <w:p w14:paraId="334F3C9E" w14:textId="77777777" w:rsidR="00654A0C" w:rsidRPr="00982905" w:rsidRDefault="00654A0C" w:rsidP="00654A0C">
      <w:pPr>
        <w:rPr>
          <w:rFonts w:eastAsia="Times New Roman"/>
          <w:szCs w:val="24"/>
          <w:lang w:eastAsia="ru-RU"/>
        </w:rPr>
      </w:pPr>
      <w:r w:rsidRPr="00982905">
        <w:rPr>
          <w:rFonts w:eastAsia="Times New Roman"/>
          <w:szCs w:val="24"/>
          <w:lang w:eastAsia="ru-RU"/>
        </w:rPr>
        <w:t>При подаче инвалидом (ветераном) или лицом, представляющим его интересы, заявления представляются документы, удостоверяющие личность инвалида (ветерана) или личность лица, представляющего интересы инвалида (ветерана), документ, подтверждающий полномочия лица, представляющего интересы инвалида (ветерана), на подачу заявления (доверенность, оформленная в простой письменной форме) или документ, подтверждающий статус законного представителя, а также документы, подтверждающие расходы по самостоятельному приобретению технического средства реабилитации (изделия) и (или) оказанию услуги инвалидом (ветераном) за собственный счет.</w:t>
      </w:r>
    </w:p>
    <w:p w14:paraId="01D53AE4" w14:textId="77777777" w:rsidR="00654A0C" w:rsidRDefault="00654A0C" w:rsidP="00654A0C">
      <w:pPr>
        <w:rPr>
          <w:b/>
        </w:rPr>
      </w:pPr>
    </w:p>
    <w:p w14:paraId="6C40E6DC" w14:textId="77777777" w:rsidR="00654A0C" w:rsidRPr="00982905" w:rsidRDefault="00654A0C" w:rsidP="00654A0C">
      <w:pPr>
        <w:rPr>
          <w:rFonts w:eastAsia="Times New Roman"/>
          <w:b/>
          <w:szCs w:val="24"/>
          <w:lang w:eastAsia="ru-RU"/>
        </w:rPr>
      </w:pPr>
      <w:r>
        <w:rPr>
          <w:rFonts w:eastAsia="Times New Roman"/>
          <w:b/>
          <w:szCs w:val="24"/>
          <w:lang w:eastAsia="ru-RU"/>
        </w:rPr>
        <w:t>8</w:t>
      </w:r>
      <w:r w:rsidRPr="00982905">
        <w:rPr>
          <w:rFonts w:eastAsia="Times New Roman"/>
          <w:b/>
          <w:szCs w:val="24"/>
          <w:lang w:eastAsia="ru-RU"/>
        </w:rPr>
        <w:t>. Кингисеппская городская прокуратура разъясняет: Интернет-мошенничество: как себя обезопасить</w:t>
      </w:r>
    </w:p>
    <w:p w14:paraId="10E5824F" w14:textId="77777777" w:rsidR="00654A0C" w:rsidRPr="00982905" w:rsidRDefault="00654A0C" w:rsidP="00654A0C">
      <w:pPr>
        <w:rPr>
          <w:rFonts w:eastAsia="Times New Roman"/>
          <w:szCs w:val="24"/>
          <w:lang w:eastAsia="ru-RU"/>
        </w:rPr>
      </w:pPr>
      <w:r w:rsidRPr="00982905">
        <w:rPr>
          <w:rFonts w:eastAsia="Times New Roman"/>
          <w:szCs w:val="24"/>
          <w:lang w:eastAsia="ru-RU"/>
        </w:rPr>
        <w:t xml:space="preserve">Законодательством Российской Федерации предусмотрена уголовная ответственность за совершение мошеннических действий, то есть хищения чужого имущества либо приобретения права на чужое имущество путем </w:t>
      </w:r>
      <w:proofErr w:type="gramStart"/>
      <w:r w:rsidRPr="00982905">
        <w:rPr>
          <w:rFonts w:eastAsia="Times New Roman"/>
          <w:szCs w:val="24"/>
          <w:lang w:eastAsia="ru-RU"/>
        </w:rPr>
        <w:t>обмана</w:t>
      </w:r>
      <w:proofErr w:type="gramEnd"/>
      <w:r w:rsidRPr="00982905">
        <w:rPr>
          <w:rFonts w:eastAsia="Times New Roman"/>
          <w:szCs w:val="24"/>
          <w:lang w:eastAsia="ru-RU"/>
        </w:rPr>
        <w:t xml:space="preserve"> либо злоупотребления доверием.</w:t>
      </w:r>
    </w:p>
    <w:p w14:paraId="4FC4C8F8" w14:textId="77777777" w:rsidR="00654A0C" w:rsidRPr="00982905" w:rsidRDefault="00654A0C" w:rsidP="00654A0C">
      <w:pPr>
        <w:rPr>
          <w:rFonts w:eastAsia="Times New Roman"/>
          <w:szCs w:val="24"/>
          <w:lang w:eastAsia="ru-RU"/>
        </w:rPr>
      </w:pPr>
      <w:r w:rsidRPr="00982905">
        <w:rPr>
          <w:rFonts w:eastAsia="Times New Roman"/>
          <w:szCs w:val="24"/>
          <w:lang w:eastAsia="ru-RU"/>
        </w:rPr>
        <w:t>В регионе наблюдается значительный рост мошенничеств, совершенных посредством сети Интернет и мессенджеров, представляющих определенную сложность при раскрытии.</w:t>
      </w:r>
    </w:p>
    <w:p w14:paraId="4B5EBBBE" w14:textId="77777777" w:rsidR="00654A0C" w:rsidRPr="00982905" w:rsidRDefault="00654A0C" w:rsidP="00654A0C">
      <w:pPr>
        <w:rPr>
          <w:rFonts w:eastAsia="Times New Roman"/>
          <w:szCs w:val="24"/>
          <w:lang w:eastAsia="ru-RU"/>
        </w:rPr>
      </w:pPr>
      <w:r w:rsidRPr="00982905">
        <w:rPr>
          <w:rFonts w:eastAsia="Times New Roman"/>
          <w:szCs w:val="24"/>
          <w:lang w:eastAsia="ru-RU"/>
        </w:rPr>
        <w:t xml:space="preserve">Самые распространенные виды </w:t>
      </w:r>
      <w:proofErr w:type="gramStart"/>
      <w:r w:rsidRPr="00982905">
        <w:rPr>
          <w:rFonts w:eastAsia="Times New Roman"/>
          <w:szCs w:val="24"/>
          <w:lang w:eastAsia="ru-RU"/>
        </w:rPr>
        <w:t>интернет мошенничества</w:t>
      </w:r>
      <w:proofErr w:type="gramEnd"/>
      <w:r w:rsidRPr="00982905">
        <w:rPr>
          <w:rFonts w:eastAsia="Times New Roman"/>
          <w:szCs w:val="24"/>
          <w:lang w:eastAsia="ru-RU"/>
        </w:rPr>
        <w:t>:</w:t>
      </w:r>
    </w:p>
    <w:p w14:paraId="0C554636" w14:textId="77777777" w:rsidR="00654A0C" w:rsidRPr="00982905" w:rsidRDefault="00654A0C" w:rsidP="00654A0C">
      <w:pPr>
        <w:rPr>
          <w:rFonts w:eastAsia="Times New Roman"/>
          <w:szCs w:val="24"/>
          <w:lang w:eastAsia="ru-RU"/>
        </w:rPr>
      </w:pPr>
      <w:r w:rsidRPr="00982905">
        <w:rPr>
          <w:rFonts w:eastAsia="Times New Roman"/>
          <w:szCs w:val="24"/>
          <w:lang w:eastAsia="ru-RU"/>
        </w:rPr>
        <w:lastRenderedPageBreak/>
        <w:t>• получение логина и пароля, других личных данных для использования в платежных системах. Так обычно действуют мошенники через рассылку переходов на сайт, с авторизацией на сайте практически с идентичным названием и т.д.</w:t>
      </w:r>
    </w:p>
    <w:p w14:paraId="3E734575" w14:textId="77777777" w:rsidR="00654A0C" w:rsidRPr="00982905" w:rsidRDefault="00654A0C" w:rsidP="00654A0C">
      <w:pPr>
        <w:rPr>
          <w:rFonts w:eastAsia="Times New Roman"/>
          <w:szCs w:val="24"/>
          <w:lang w:eastAsia="ru-RU"/>
        </w:rPr>
      </w:pPr>
      <w:r w:rsidRPr="00982905">
        <w:rPr>
          <w:rFonts w:eastAsia="Times New Roman"/>
          <w:szCs w:val="24"/>
          <w:lang w:eastAsia="ru-RU"/>
        </w:rPr>
        <w:t>• мошенничество с кредитными картами, через получение номера карты, срока действия и CVV-код;</w:t>
      </w:r>
    </w:p>
    <w:p w14:paraId="673C6A0D" w14:textId="77777777" w:rsidR="00654A0C" w:rsidRPr="00982905" w:rsidRDefault="00654A0C" w:rsidP="00654A0C">
      <w:pPr>
        <w:rPr>
          <w:rFonts w:eastAsia="Times New Roman"/>
          <w:szCs w:val="24"/>
          <w:lang w:eastAsia="ru-RU"/>
        </w:rPr>
      </w:pPr>
      <w:r w:rsidRPr="00982905">
        <w:rPr>
          <w:rFonts w:eastAsia="Times New Roman"/>
          <w:szCs w:val="24"/>
          <w:lang w:eastAsia="ru-RU"/>
        </w:rPr>
        <w:t>• создание фиктивных интернет-магазинов.</w:t>
      </w:r>
    </w:p>
    <w:p w14:paraId="13BD58AE" w14:textId="77777777" w:rsidR="00654A0C" w:rsidRPr="00982905" w:rsidRDefault="00654A0C" w:rsidP="00654A0C">
      <w:pPr>
        <w:rPr>
          <w:rFonts w:eastAsia="Times New Roman"/>
          <w:szCs w:val="24"/>
          <w:lang w:eastAsia="ru-RU"/>
        </w:rPr>
      </w:pPr>
      <w:r w:rsidRPr="00982905">
        <w:rPr>
          <w:rFonts w:eastAsia="Times New Roman"/>
          <w:szCs w:val="24"/>
          <w:lang w:eastAsia="ru-RU"/>
        </w:rPr>
        <w:t>Для того чтобы не быть обманутым в сети интернет следует предпринять несколько мер:</w:t>
      </w:r>
    </w:p>
    <w:p w14:paraId="61FFCA86" w14:textId="77777777" w:rsidR="00654A0C" w:rsidRPr="00982905" w:rsidRDefault="00654A0C" w:rsidP="00654A0C">
      <w:pPr>
        <w:rPr>
          <w:rFonts w:eastAsia="Times New Roman"/>
          <w:szCs w:val="24"/>
          <w:lang w:eastAsia="ru-RU"/>
        </w:rPr>
      </w:pPr>
      <w:r w:rsidRPr="00982905">
        <w:rPr>
          <w:rFonts w:eastAsia="Times New Roman"/>
          <w:szCs w:val="24"/>
          <w:lang w:eastAsia="ru-RU"/>
        </w:rPr>
        <w:t>используйте только проверенные ресурсы и убедитесь в правильности названия необходимого сайта. Один незаметный символ в названии сайта на панели адреса может означать, что вы попали на сайт мошенников;</w:t>
      </w:r>
    </w:p>
    <w:p w14:paraId="2D09632D" w14:textId="77777777" w:rsidR="00654A0C" w:rsidRPr="00982905" w:rsidRDefault="00654A0C" w:rsidP="00654A0C">
      <w:pPr>
        <w:rPr>
          <w:rFonts w:eastAsia="Times New Roman"/>
          <w:szCs w:val="24"/>
          <w:lang w:eastAsia="ru-RU"/>
        </w:rPr>
      </w:pPr>
      <w:r w:rsidRPr="00982905">
        <w:rPr>
          <w:rFonts w:eastAsia="Times New Roman"/>
          <w:szCs w:val="24"/>
          <w:lang w:eastAsia="ru-RU"/>
        </w:rPr>
        <w:t>обратите внимание, что сайты, которые принимают онлайн-платежи, должны быть защищены, для этого в названии адреса они должны содержать https: // и значок «замочка</w:t>
      </w:r>
      <w:proofErr w:type="gramStart"/>
      <w:r w:rsidRPr="00982905">
        <w:rPr>
          <w:rFonts w:eastAsia="Times New Roman"/>
          <w:szCs w:val="24"/>
          <w:lang w:eastAsia="ru-RU"/>
        </w:rPr>
        <w:t>» ;</w:t>
      </w:r>
      <w:proofErr w:type="gramEnd"/>
    </w:p>
    <w:p w14:paraId="5C2E8FC9" w14:textId="77777777" w:rsidR="00654A0C" w:rsidRPr="00982905" w:rsidRDefault="00654A0C" w:rsidP="00654A0C">
      <w:pPr>
        <w:rPr>
          <w:rFonts w:eastAsia="Times New Roman"/>
          <w:szCs w:val="24"/>
          <w:lang w:eastAsia="ru-RU"/>
        </w:rPr>
      </w:pPr>
      <w:r w:rsidRPr="00982905">
        <w:rPr>
          <w:rFonts w:eastAsia="Times New Roman"/>
          <w:szCs w:val="24"/>
          <w:lang w:eastAsia="ru-RU"/>
        </w:rPr>
        <w:t xml:space="preserve">не передавайте никому данные своей банковской карты (особенно CVV-код, и </w:t>
      </w:r>
      <w:proofErr w:type="spellStart"/>
      <w:r w:rsidRPr="00982905">
        <w:rPr>
          <w:rFonts w:eastAsia="Times New Roman"/>
          <w:szCs w:val="24"/>
          <w:lang w:eastAsia="ru-RU"/>
        </w:rPr>
        <w:t>пин-код</w:t>
      </w:r>
      <w:proofErr w:type="spellEnd"/>
      <w:r w:rsidRPr="00982905">
        <w:rPr>
          <w:rFonts w:eastAsia="Times New Roman"/>
          <w:szCs w:val="24"/>
          <w:lang w:eastAsia="ru-RU"/>
        </w:rPr>
        <w:t>), помните, что сотрудники банка никогда не запрашивают такого рода информацию.</w:t>
      </w:r>
    </w:p>
    <w:p w14:paraId="014EF514" w14:textId="77777777" w:rsidR="00654A0C" w:rsidRPr="00982905" w:rsidRDefault="00654A0C" w:rsidP="00654A0C">
      <w:pPr>
        <w:rPr>
          <w:rFonts w:eastAsia="Times New Roman"/>
          <w:szCs w:val="24"/>
          <w:lang w:eastAsia="ru-RU"/>
        </w:rPr>
      </w:pPr>
      <w:r w:rsidRPr="00982905">
        <w:rPr>
          <w:rFonts w:eastAsia="Times New Roman"/>
          <w:szCs w:val="24"/>
          <w:lang w:eastAsia="ru-RU"/>
        </w:rPr>
        <w:t>Потерпевшим от такого мошенничества является владелец счета, с которого списываются денежные средства, т.е. при совершении преступления виновный расходует средства держателя карты вопреки воле лица, которому данные денежные средства принадлежат.</w:t>
      </w:r>
    </w:p>
    <w:p w14:paraId="4D1CB8B0" w14:textId="77777777" w:rsidR="00654A0C" w:rsidRPr="00982905" w:rsidRDefault="00654A0C" w:rsidP="00654A0C">
      <w:pPr>
        <w:rPr>
          <w:rFonts w:eastAsia="Times New Roman"/>
          <w:szCs w:val="24"/>
          <w:lang w:eastAsia="ru-RU"/>
        </w:rPr>
      </w:pPr>
      <w:r w:rsidRPr="00982905">
        <w:rPr>
          <w:rFonts w:eastAsia="Times New Roman"/>
          <w:szCs w:val="24"/>
          <w:lang w:eastAsia="ru-RU"/>
        </w:rPr>
        <w:t>Если вы стали жертвой мошенничества в интернете, а злоумышленники получили доступ к вашим персональным данным, то немедленно заблокируйте банковские карты</w:t>
      </w:r>
    </w:p>
    <w:p w14:paraId="61E60929" w14:textId="77777777" w:rsidR="00654A0C" w:rsidRPr="00982905" w:rsidRDefault="00654A0C" w:rsidP="00654A0C">
      <w:pPr>
        <w:rPr>
          <w:rFonts w:eastAsia="Times New Roman"/>
          <w:szCs w:val="24"/>
          <w:lang w:eastAsia="ru-RU"/>
        </w:rPr>
      </w:pPr>
      <w:r w:rsidRPr="00982905">
        <w:rPr>
          <w:rFonts w:eastAsia="Times New Roman"/>
          <w:szCs w:val="24"/>
          <w:lang w:eastAsia="ru-RU"/>
        </w:rPr>
        <w:t>При наличии возможности вам необходимо зафиксировать всю имеющуюся информацию о злоумышленнике: скриншоты (интернет-страницы, социальной сети, переписки), имена, адреса, информацию, полученную от злоумышленника во время разговора, иные характерные особенности. В дальнейшем такие сведения могут сыграть решающую роль в установлении лица, виновного в совершении преступления.</w:t>
      </w:r>
    </w:p>
    <w:p w14:paraId="50FA4B4D" w14:textId="77777777" w:rsidR="00654A0C" w:rsidRPr="00982905" w:rsidRDefault="00654A0C" w:rsidP="00654A0C">
      <w:pPr>
        <w:rPr>
          <w:rFonts w:eastAsia="Times New Roman"/>
          <w:szCs w:val="24"/>
          <w:lang w:eastAsia="ru-RU"/>
        </w:rPr>
      </w:pPr>
      <w:r w:rsidRPr="00982905">
        <w:rPr>
          <w:rFonts w:eastAsia="Times New Roman"/>
          <w:szCs w:val="24"/>
          <w:lang w:eastAsia="ru-RU"/>
        </w:rPr>
        <w:t>Сообщите в обслуживающий вас банк о хищении денежных средств с вашего счета. На основании полученного заявления банком будет проведена проверка, результаты которой могут также содержать важные сведения, изобличающие мошенника.</w:t>
      </w:r>
    </w:p>
    <w:p w14:paraId="2D27A7E9" w14:textId="77777777" w:rsidR="00654A0C" w:rsidRPr="00982905" w:rsidRDefault="00654A0C" w:rsidP="00654A0C">
      <w:pPr>
        <w:rPr>
          <w:rFonts w:eastAsia="Times New Roman"/>
          <w:szCs w:val="24"/>
          <w:lang w:eastAsia="ru-RU"/>
        </w:rPr>
      </w:pPr>
      <w:r w:rsidRPr="00982905">
        <w:rPr>
          <w:rFonts w:eastAsia="Times New Roman"/>
          <w:szCs w:val="24"/>
          <w:lang w:eastAsia="ru-RU"/>
        </w:rPr>
        <w:t>Обязательно обращайтесь в правоохранительные органы с заявлением о совершенном деянии. За время существования интернет-мошенничества правоохранительные органы выработали эффективные меры расследования подобных дел. На основании поступившего обращения будет проведена соответствующая проверка, по результатам которой будет принято процессуальное решение.</w:t>
      </w:r>
    </w:p>
    <w:p w14:paraId="65614E70" w14:textId="77777777" w:rsidR="00654A0C" w:rsidRPr="00982905" w:rsidRDefault="00654A0C" w:rsidP="00654A0C">
      <w:pPr>
        <w:rPr>
          <w:rFonts w:eastAsia="Times New Roman"/>
          <w:szCs w:val="24"/>
          <w:lang w:eastAsia="ru-RU"/>
        </w:rPr>
      </w:pPr>
      <w:r w:rsidRPr="00982905">
        <w:rPr>
          <w:rFonts w:eastAsia="Times New Roman"/>
          <w:szCs w:val="24"/>
          <w:lang w:eastAsia="ru-RU"/>
        </w:rPr>
        <w:t xml:space="preserve">Не стоит отказываться от обращения в полицию лишь на том основании, что вам причинен незначительный ущерб. Любые сведения о злоумышленниках помогают в расследовании и раскрытии преступлений. </w:t>
      </w:r>
      <w:r w:rsidRPr="00982905">
        <w:rPr>
          <w:rFonts w:eastAsia="Times New Roman"/>
          <w:szCs w:val="24"/>
          <w:lang w:eastAsia="ru-RU"/>
        </w:rPr>
        <w:lastRenderedPageBreak/>
        <w:t>Вполне вероятно, что Вы не единственная жертва противоправных действий, и, возможно, именно Ваша информация поможет изобличить преступника.</w:t>
      </w:r>
    </w:p>
    <w:p w14:paraId="610B12C0" w14:textId="77777777" w:rsidR="00654A0C" w:rsidRPr="00982905" w:rsidRDefault="00654A0C" w:rsidP="00654A0C">
      <w:pPr>
        <w:rPr>
          <w:rFonts w:eastAsia="Times New Roman"/>
          <w:szCs w:val="24"/>
          <w:lang w:eastAsia="ru-RU"/>
        </w:rPr>
      </w:pPr>
      <w:r w:rsidRPr="00982905">
        <w:rPr>
          <w:rFonts w:eastAsia="Times New Roman"/>
          <w:szCs w:val="24"/>
          <w:lang w:eastAsia="ru-RU"/>
        </w:rPr>
        <w:t>Мошенничество с использованием электронных средств платежа (статья 159.3 Уголовного кодекса РФ)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14:paraId="00DB3774" w14:textId="77777777" w:rsidR="00654A0C" w:rsidRPr="00982905" w:rsidRDefault="00654A0C" w:rsidP="00654A0C">
      <w:pPr>
        <w:rPr>
          <w:rFonts w:eastAsia="Times New Roman"/>
          <w:szCs w:val="24"/>
          <w:lang w:eastAsia="ru-RU"/>
        </w:rPr>
      </w:pPr>
      <w:r w:rsidRPr="00982905">
        <w:rPr>
          <w:rFonts w:eastAsia="Times New Roman"/>
          <w:szCs w:val="24"/>
          <w:lang w:eastAsia="ru-RU"/>
        </w:rPr>
        <w:t>При совершении преступления с квалифицирующими признаками (в особо крупном размере, организованной группой) – до 10 лет лишения свободы.</w:t>
      </w:r>
    </w:p>
    <w:p w14:paraId="74EB1F99" w14:textId="77777777" w:rsidR="00654A0C" w:rsidRDefault="00654A0C" w:rsidP="00654A0C">
      <w:pPr>
        <w:rPr>
          <w:rFonts w:eastAsia="Times New Roman"/>
          <w:szCs w:val="24"/>
          <w:lang w:eastAsia="ru-RU"/>
        </w:rPr>
      </w:pPr>
    </w:p>
    <w:p w14:paraId="4B6FC834" w14:textId="77777777" w:rsidR="001E43C7" w:rsidRPr="00654A0C" w:rsidRDefault="001E43C7">
      <w:pPr>
        <w:rPr>
          <w:lang w:val="en-US"/>
        </w:rPr>
      </w:pPr>
    </w:p>
    <w:sectPr w:rsidR="001E43C7" w:rsidRPr="00654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BD"/>
    <w:rsid w:val="001E43C7"/>
    <w:rsid w:val="00607DBD"/>
    <w:rsid w:val="0065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C396-5DA5-4EF6-AB75-51972EF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A0C"/>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2023-12-22T10:41:00Z</dcterms:created>
  <dcterms:modified xsi:type="dcterms:W3CDTF">2023-12-22T10:43:00Z</dcterms:modified>
</cp:coreProperties>
</file>